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33" w:rsidRDefault="0044683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446833" w:rsidRDefault="00446833" w:rsidP="00446833">
      <w:pPr>
        <w:pStyle w:val="a5"/>
        <w:tabs>
          <w:tab w:val="left" w:pos="3825"/>
          <w:tab w:val="center" w:pos="4677"/>
        </w:tabs>
        <w:spacing w:after="0" w:line="240" w:lineRule="auto"/>
        <w:ind w:left="-142" w:firstLine="14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753225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10120_103313_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33" w:rsidRDefault="0044683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446833" w:rsidRDefault="0044683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F203F4" w:rsidRPr="00387325" w:rsidRDefault="00F203F4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соблюдение закрепления тренеров за группами спортсменов и установленной им тренировочной нагрузки; </w:t>
      </w:r>
    </w:p>
    <w:p w:rsidR="00DE2B73" w:rsidRPr="00387325" w:rsidRDefault="00F203F4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 </w:t>
      </w:r>
    </w:p>
    <w:p w:rsidR="00DE2B73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содержание и эффективность тренировочных занятий; </w:t>
      </w:r>
    </w:p>
    <w:p w:rsidR="00DE2B73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>- соблюдение техники безопасности и мер по охране труда, санитарно</w:t>
      </w:r>
      <w:r w:rsidR="00EC3363" w:rsidRPr="00387325">
        <w:rPr>
          <w:rFonts w:ascii="PT Astra Serif" w:hAnsi="PT Astra Serif" w:cs="Times New Roman"/>
          <w:sz w:val="28"/>
          <w:szCs w:val="28"/>
        </w:rPr>
        <w:t>-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DE2B73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наличие и качество медицинского обеспечения спортивной подготовки. </w:t>
      </w:r>
    </w:p>
    <w:p w:rsidR="00DE2B73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содержание и результаты спортивной подготовки; </w:t>
      </w:r>
    </w:p>
    <w:p w:rsidR="00DE2B73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антидопинговые мероприятия </w:t>
      </w:r>
    </w:p>
    <w:p w:rsidR="00A0038B" w:rsidRPr="00387325" w:rsidRDefault="00DE2B73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1.2. Инспектирование: понятие, цели и задачи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1.2.1. Под инспектированием понимается проведение директором Учреждения проверок, наблюдений, обследований, контрольных мероприятий по освоению теоретических и практических разделов программ спортивной подготовки, изучение последствий принятых управленческих решений в Учреждении.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1.2.2. Объектом инспектирования является деятельность основных работников – тренеров и инструктора-методиста, а предметом – соответствие результатов деятельности законодательству Российской Федерации и иным нормативным правовым актам, включая приказы, распоряжения по Учреждению, решения Тренерского совета.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1.2.3. Инспектирование в Учреждении проводится в целях: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законодательства Российской Федерации;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реализации принципов государственной политики;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исполнения нормативных правовых актов, регламентирующих деятельность Учреждения;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защиты прав и свобод участников процесса спортивной подготовки;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конституционного права граждан;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федеральных стандартов спортивной подготовки по видам спорта;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совершенствования механизма управления качеством спортивной подготовки (формирование условий и результатов спортивной подготовки);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повышения эффективности результатов спортивной подготовки;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>- развития принципов автономности Учреждения с одновременным повышением ответстве</w:t>
      </w:r>
      <w:r w:rsidRPr="00387325">
        <w:rPr>
          <w:rFonts w:ascii="PT Astra Serif" w:hAnsi="PT Astra Serif" w:cs="Times New Roman"/>
          <w:sz w:val="28"/>
          <w:szCs w:val="28"/>
        </w:rPr>
        <w:t xml:space="preserve">нности за конечный результат;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проведения анализа и прогнозирования тенденций развития процесса спортивной подготовки. </w:t>
      </w:r>
    </w:p>
    <w:p w:rsidR="00A0038B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1.2.4. Основными задачами инспектирования являются: </w:t>
      </w:r>
    </w:p>
    <w:p w:rsidR="009C4DE9" w:rsidRPr="00387325" w:rsidRDefault="00A0038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осуществление контроля за исполнением законодательства в области физической культуры и спорта;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причин, лежащих в основе нарушений, принятие мер по их предупреждению;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и экспертная оценка эффективности результатов деятельности основных работников;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инструктирование должностных лиц по вопросам применения действующих в области физической культуры и спорта норм и правил;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изучение результатов тренировочной и соревновательной деятельности, выявление отрицательных и положительных тенденций организации тренировочного процесса и разработка на этой основе предложений по устранению негативных тенденций и распространение передового опыта ведущих специалистов в области физической культуры и спорта;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соблюдения исполнительской дисциплины;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соблюдения правил внутреннего трудового распорядка </w:t>
      </w:r>
    </w:p>
    <w:p w:rsidR="009C4DE9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соблюдения правил и норм техники безопасности </w:t>
      </w:r>
    </w:p>
    <w:p w:rsidR="000B5E9B" w:rsidRPr="00387325" w:rsidRDefault="009C4DE9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анализ результатов реализации приказов и распоряжений в учреждении. </w:t>
      </w:r>
      <w:r w:rsidR="000B5E9B" w:rsidRPr="00387325">
        <w:rPr>
          <w:rFonts w:ascii="PT Astra Serif" w:hAnsi="PT Astra Serif" w:cs="Times New Roman"/>
          <w:sz w:val="28"/>
          <w:szCs w:val="28"/>
        </w:rPr>
        <w:t xml:space="preserve"> </w:t>
      </w:r>
    </w:p>
    <w:p w:rsidR="000B5E9B" w:rsidRPr="00387325" w:rsidRDefault="000B5E9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 Внутренний контроль: понятие, цели и задачи </w:t>
      </w:r>
    </w:p>
    <w:p w:rsidR="00CA4AFB" w:rsidRPr="00387325" w:rsidRDefault="000B5E9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</w:t>
      </w:r>
      <w:r w:rsidR="00F23392" w:rsidRPr="00387325">
        <w:rPr>
          <w:rFonts w:ascii="PT Astra Serif" w:hAnsi="PT Astra Serif" w:cs="Times New Roman"/>
          <w:sz w:val="28"/>
          <w:szCs w:val="28"/>
        </w:rPr>
        <w:t>1.3.1. Внутренний контроль в Учреждении, осуществляющем спортивную подго</w:t>
      </w:r>
      <w:r w:rsidR="00CA4AFB" w:rsidRPr="00387325">
        <w:rPr>
          <w:rFonts w:ascii="PT Astra Serif" w:hAnsi="PT Astra Serif" w:cs="Times New Roman"/>
          <w:sz w:val="28"/>
          <w:szCs w:val="28"/>
        </w:rPr>
        <w:t xml:space="preserve">товку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– главный источник информации о ходе реализации требований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1.3.2. Внутренний контроль, включает в себя анализ и оценку организации, обеспечения, проведения, содержания и эффективности тренировочного процесса, контроль за посещаемостью тренировочных занятий и спортивных мероприятий и осуществляется, как до начала тренировочных занятий, в процессе их проведения, так и после завершения тренировочных занятий. </w:t>
      </w:r>
      <w:r w:rsidRPr="00387325">
        <w:rPr>
          <w:rFonts w:ascii="PT Astra Serif" w:hAnsi="PT Astra Serif" w:cs="Times New Roman"/>
          <w:sz w:val="28"/>
          <w:szCs w:val="28"/>
        </w:rPr>
        <w:t xml:space="preserve">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1.3.3. Задачи внутреннего контроля: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проверка стабильности состава занимающихся, регулярность посещения ими тренировочных занятий.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содействие методически правильному планированию тренировочных занятий с целью формирования спортивного мастерства спортсменов;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4 - своевременное предупреждение неблагоприятных воздействий на организм и психологию спортсменов, связанных с нарушениями методических и санитарно</w:t>
      </w:r>
      <w:r w:rsidR="00EC3363" w:rsidRPr="00387325">
        <w:rPr>
          <w:rFonts w:ascii="PT Astra Serif" w:hAnsi="PT Astra Serif" w:cs="Times New Roman"/>
          <w:sz w:val="28"/>
          <w:szCs w:val="28"/>
        </w:rPr>
        <w:t>-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гигиенических правил организации, обеспечения и осуществления тренировочного процесса;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оценка уровня методической подготовленности тренерского состава организации;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- оценка уровня спортивной подготовленности спортсменов и их физического развития;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- выявление, обобщение и распространение передового опыта организации, обеспечения и ведения спортивной подготовки в организациях, осуществляющих спортивную подготовку.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1.3.4. Процедуре инспектирования и внутреннего контроля предшествует инструктирование должностных лиц по вопросам его проведения.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1.3.5. Общая организация внутреннего контроля возлагается на директора Учреждения, непосредственный контроль – на его заместителя, инструктора</w:t>
      </w:r>
      <w:r w:rsidR="00EC3363" w:rsidRPr="00387325">
        <w:rPr>
          <w:rFonts w:ascii="PT Astra Serif" w:hAnsi="PT Astra Serif" w:cs="Times New Roman"/>
          <w:sz w:val="28"/>
          <w:szCs w:val="28"/>
        </w:rPr>
        <w:t>-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методиста, а также иных должностных лиц в соответствии с их полномочиями.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1.3.6. Результаты внутреннего контроля фиксируются в журнале внутреннего контроля тренировочного процесса и журналах учета работы группы тренера.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1.3.7. Внутренний контроль должен быть целесообразным, систематическим, объективным, гласным, носить диагностический, аналитический, обучающий и поддерживающий характер, сочетается с оказанием методической помощи.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1.3.8. Внутренний контроль является одним из основных условий научного и рационального управления. Он повышает ответственность каждого сотрудника, дает возможность своевременно скорректировать работу и увидеть положительный опыт.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1.3.9. Проверка и оценка деятельности каждого тренера организуется не менее шести раз в течение календарного года и состоит из ряда взаимосвязанных этапов: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постановка цели;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выбор объекта контроля;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планирование контроля;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определение субъекта (кто проверяет);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- сбор и обработка информации;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- подведение итогов контроля, выработка рекомендаций и предложений;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проверка исполнения рекомендаций. </w:t>
      </w:r>
    </w:p>
    <w:p w:rsidR="00CA4AFB" w:rsidRPr="00387325" w:rsidRDefault="00CA4AFB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CA4AFB" w:rsidRPr="00387325" w:rsidRDefault="00CA4AFB" w:rsidP="00E744D1">
      <w:pPr>
        <w:pStyle w:val="a5"/>
        <w:numPr>
          <w:ilvl w:val="0"/>
          <w:numId w:val="5"/>
        </w:numPr>
        <w:tabs>
          <w:tab w:val="left" w:pos="3825"/>
          <w:tab w:val="center" w:pos="4677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7325">
        <w:rPr>
          <w:rFonts w:ascii="PT Astra Serif" w:hAnsi="PT Astra Serif" w:cs="Times New Roman"/>
          <w:b/>
          <w:sz w:val="28"/>
          <w:szCs w:val="28"/>
        </w:rPr>
        <w:t xml:space="preserve">Организационные виды, </w:t>
      </w:r>
      <w:r w:rsidR="00E744D1" w:rsidRPr="00387325">
        <w:rPr>
          <w:rFonts w:ascii="PT Astra Serif" w:hAnsi="PT Astra Serif" w:cs="Times New Roman"/>
          <w:b/>
          <w:sz w:val="28"/>
          <w:szCs w:val="28"/>
        </w:rPr>
        <w:t>формы и методы контроля</w:t>
      </w:r>
    </w:p>
    <w:p w:rsidR="00E744D1" w:rsidRPr="00387325" w:rsidRDefault="00E744D1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744D1" w:rsidRPr="00387325" w:rsidRDefault="00E744D1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 Виды контроля </w:t>
      </w:r>
    </w:p>
    <w:p w:rsidR="00F31765" w:rsidRPr="00387325" w:rsidRDefault="00E744D1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2.1.1. Предварительный контроль имеет опережающий, прогностический характер. Его цель – предотвратить возможные ошибки, способствовать предупреждению возможных сбоев еще до начала процессов, улучшению деятельности сотрудников. А также оказание помощи – отбор наиболее рациональных методов и приемов работы, и в целом повысить уровень управления. Целью предварительного контроля выступает стандарт спортивной подготовки и реализуемая в Учреждении программа спортивной подготовки. Этот вид контроля 5 применяется в основном к начинающим или вновь поступившим сотрудникам. Содержанием предварительного контроля может быть проверка готовности тренера к проведению тренировочных занятий, других режимных моментов, знание и внедрение передового опыта, использование элементов НОТ и т.д.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2.1.2. Текущий контроль проводится на этапе осуществления процесса спортивной подготовки. Его цель – выявление возможных отклонений промежуточных результатов от запланированных, соответствие достигнутых результатов с установленными стандартами и нормами. Содержание текущего контроля: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сравнение уровня развития спортсменов в усвоении программы с нормативными критериями;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изменение результатов – достижений спортсменов;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выявление проблем, влияющих на усвоение программы;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эффективное информирование тренеров о результатах контроля, выработка управленческого решения, рекомендации, регулирование тренировочного процесса в изменении темпов и сроков прохождения программы, коррекция средств, форм и методов организации спортсменов. Виды текущего контроля: тематический, оперативный, фронтальный, сравнительный.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>2.1.2.1. Тематический контроль проводится с целью выявления уровня и системы работы Учреждения по задачам, намеченным в годовом плане. Это может быть работа со спортсменами по одному из разделов программы, выполнение требований нормативно-правовых документов, эффективность использования тренерами рекомендаций, консультаций, семинаров, исполнение сметы расходов и т.д. При подготовке к изучению состояния работы по конкретному вопросу составляется план проверки, где отражаются следующие параметры: цель, задачи, сроки, возрастные группы, ответственные, содержание и методы контроля. С планом тренерский коллектив знакомится заранее. Выделяются вопросы, которые выносятся на самооценку, подготавливаются схемы, диагностические карты, определяется участие специалистов и родителей, для чего разрабатываются анкеты. В ходе тематического контроля устанавливается, насколько уровень знаний спортсменов по данному разделу соответствует федеральному стандарту и конкретной программе, реализуемой в Учреждении, какие умения и навыки у них сформированы в данном виде деятельности, владеют ли тренеры методикой организации деятельности спортсменов по данному разделу, соответствует ли требованиям предметно-развивающая среда в группе. По результатам тематического контроля составляется справка, эти результаты обсуждаются на Тренерском совете, а некоторые вопросы выносятся на производственное совещание.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2.1.2.2. Оперативный контроль направлен на выявление состояния работы коллектива и отдельных сотрудников на определенном этапе, в какой-то момент, а также на решение срочных вопросов. С его помощью можно устранить 6 незначительные сбои в работе, оказать конкретную действенную помощь, сделав определенный анализ ситуации. День диагностики, регулирования и коррекции (ДРК) – это микроисследование, в котором принимает участие весь тренерский коллектив. Она предлагает ежемесячно планировать 5-7 вопросов для более детального эпизодического анализа (отдельных занятий, режимных моментов) и заранее знакомить с ними коллектив. Но не всегда с помощью оперативного контроля можно определить причины того или иного процесса. </w:t>
      </w:r>
    </w:p>
    <w:p w:rsidR="00F31765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2.1.2.3. Фронтальный контроль предусматривает всестороннюю глубокую проверку деятельности, как отдельного тренера, так и Учреждения в целом. </w:t>
      </w:r>
    </w:p>
    <w:p w:rsidR="00C95F4C" w:rsidRPr="00387325" w:rsidRDefault="00F3176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2.1.2.4. Сравнительный контроль проводится с целью сопоставления результатов работы тренеров в параллельных группах при проверке уровня проведения тренировочных занятий, режимных моментов, игр, качества знаний, умений и навыков спортсменов. Сравнительный контроль дает возможность при совместном анализе найти наиболее эффективные приемы работы и распространить передовой опыт, улучшить состояние тренировочного процесса и способствует повышению опыта тренеров Учреждения.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2.1.3. Самоконтроль – это особая форма доверия коллектива, которая предполагает самооценку, самоанализ, само коррекцию. Эта форма контроля </w:t>
      </w:r>
      <w:r w:rsidR="00F23392"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позволяет развивать у сотрудников Учреждения умение объективно оценивать свою деятельность и намечать пути исправления недочетов.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2.2. Методы контроля над деятельностью тренера: анкетирование, тестирование, социальный опрос, мониторинг, наблюдение, изучение документации, анализ самоанализа тренировок, беседа о деятельности спортсмена, результаты спортивной подготовки.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2.3. Методы контроля над результатами спортивной подготовки: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наблюдение, устный опрос, посещение тренировочных занятий, контрольно-переводные испытания, комбинированная проверка, беседа, анкетирование, тестирование, проверка документации.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 Инспектирование может осуществляться в виде плановых или оперативных проверок, мониторинга и проведения административных работ.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2.4.1. 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тренерского коллектива перед началом спортивного сезона. </w:t>
      </w:r>
    </w:p>
    <w:p w:rsidR="00C95F4C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2.4.2. Инспектирование в виде оперативных проверок осуществляется в целях установления фактов и проверки сведений о нарушениях, указанных в обращениях спортсменов и их родителей или других граждан, организаций, и урегулирования конфликтных ситуаций в отношениях между участниками тренировочного процесса. </w:t>
      </w:r>
    </w:p>
    <w:p w:rsidR="00B93AF2" w:rsidRPr="00387325" w:rsidRDefault="00C95F4C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2.4.3. Инспектирование в виде мониторинга предусматривает сбор, системный учет, обработку и анализ информации по организации и результатам тренировочного 7 процесса для эффективного решения задач управления качеством спортивной подготовки (результаты тренировочной деятельности, состояние здоровья спортсменов, выполнение режимных моментов, исполнительская дисциплина, методическое обеспечение, диагностика тренерского мастерства и т.д.). </w:t>
      </w:r>
    </w:p>
    <w:p w:rsidR="00B93AF2" w:rsidRPr="00387325" w:rsidRDefault="00B93AF2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2.4.4. Инспектирование в виде административной работы осуществляется директором Учреждения с целью проверки успешности тренировочного процесса в рамках текущего контроля и промежуточной аттестации спортсменов. </w:t>
      </w:r>
    </w:p>
    <w:p w:rsidR="00BB7A1F" w:rsidRPr="00387325" w:rsidRDefault="00B93AF2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2.4.5. По совокупности вопросов, подлежащих проверке, инспектирование проводится для работников Учреждения в виде тематических проверок – одно направление деятельности или комплексных проверок – два и более направлений деятельности. </w:t>
      </w:r>
    </w:p>
    <w:p w:rsidR="00BB7A1F" w:rsidRPr="00387325" w:rsidRDefault="00BB7A1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BB7A1F" w:rsidRPr="00387325" w:rsidRDefault="00BB7A1F" w:rsidP="00BB7A1F">
      <w:pPr>
        <w:pStyle w:val="a5"/>
        <w:numPr>
          <w:ilvl w:val="0"/>
          <w:numId w:val="5"/>
        </w:numPr>
        <w:tabs>
          <w:tab w:val="left" w:pos="3825"/>
          <w:tab w:val="center" w:pos="4677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b/>
          <w:sz w:val="28"/>
          <w:szCs w:val="28"/>
        </w:rPr>
        <w:t>Основные правила инспектирования и внутреннего контроля</w:t>
      </w:r>
    </w:p>
    <w:p w:rsidR="00BB7A1F" w:rsidRPr="00387325" w:rsidRDefault="00BB7A1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D20188" w:rsidRPr="00387325" w:rsidRDefault="00BB7A1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D20188" w:rsidRPr="00387325">
        <w:rPr>
          <w:rFonts w:ascii="PT Astra Serif" w:hAnsi="PT Astra Serif" w:cs="Times New Roman"/>
          <w:sz w:val="28"/>
          <w:szCs w:val="28"/>
        </w:rPr>
        <w:t xml:space="preserve">  </w:t>
      </w:r>
      <w:r w:rsidRPr="00387325">
        <w:rPr>
          <w:rFonts w:ascii="PT Astra Serif" w:hAnsi="PT Astra Serif" w:cs="Times New Roman"/>
          <w:sz w:val="28"/>
          <w:szCs w:val="28"/>
        </w:rPr>
        <w:t>3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.1. Внутренний инспекционный контроль осуществляет директор Учреждения или по его поручению заместитель директора и другие специалисты при получении полномочий от директора Учреждения.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3.2. В качестве экспертов к участию в инспектировании могут привлекаться сторонние (компетентные) организации, отдельные специалисты.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3.3. Директор Учреждения вправе обратиться в </w:t>
      </w:r>
      <w:r w:rsidRPr="00387325">
        <w:rPr>
          <w:rFonts w:ascii="PT Astra Serif" w:hAnsi="PT Astra Serif" w:cs="Times New Roman"/>
          <w:sz w:val="28"/>
          <w:szCs w:val="28"/>
        </w:rPr>
        <w:t>Управление физической культуры и спорта Администрации г. Новый Уренгой, научные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и методические учреждения за помощью в организации и проведении инспекционных проверок. </w:t>
      </w:r>
      <w:r w:rsidR="00F23392"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3.4. Привлеченные специалисты, осуществляющие инспектирование, должны обладать необходимой квалификацией.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3.5. Руководитель издает приказ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разрабатывается и утверждается план-задание.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3.6. 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Учреждения или должностного лица. </w:t>
      </w:r>
    </w:p>
    <w:p w:rsidR="00D20188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3.7. 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тренировочной и соревновательной деятельности. Нормирование и тематика проверок находится в исключительной компетенции директора Учреждения. </w:t>
      </w:r>
    </w:p>
    <w:p w:rsidR="00F46A45" w:rsidRPr="00387325" w:rsidRDefault="00D20188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3.8. Основаниями для проведения инспекционных проверок являются: </w:t>
      </w:r>
    </w:p>
    <w:p w:rsidR="00F46A45" w:rsidRPr="00387325" w:rsidRDefault="00F46A4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заявление соискателя (работника) на аттестацию; </w:t>
      </w:r>
    </w:p>
    <w:p w:rsidR="00F46A45" w:rsidRPr="00387325" w:rsidRDefault="00F46A4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- план-график проведения инспекционных провер</w:t>
      </w:r>
      <w:r w:rsidRPr="00387325">
        <w:rPr>
          <w:rFonts w:ascii="PT Astra Serif" w:hAnsi="PT Astra Serif" w:cs="Times New Roman"/>
          <w:sz w:val="28"/>
          <w:szCs w:val="28"/>
        </w:rPr>
        <w:t xml:space="preserve">ок – плановое инспектирование; </w:t>
      </w:r>
    </w:p>
    <w:p w:rsidR="00F46A45" w:rsidRPr="00387325" w:rsidRDefault="00F46A4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- задание руководства </w:t>
      </w:r>
      <w:r w:rsidRPr="00387325">
        <w:rPr>
          <w:rFonts w:ascii="PT Astra Serif" w:hAnsi="PT Astra Serif" w:cs="Times New Roman"/>
          <w:sz w:val="28"/>
          <w:szCs w:val="28"/>
        </w:rPr>
        <w:t>Управления физической культуры и спорта Администрации г. Новый Уренгой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– проверка состояния дел для подготовки управленческих решений (которое должно быть документально оформлено); - обращение физических и юридических лиц по поводу нарушений в области физической культуры и спорта – оперативное инспектирование. </w:t>
      </w:r>
    </w:p>
    <w:p w:rsidR="00F36315" w:rsidRPr="00387325" w:rsidRDefault="00F46A4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3.9. Продолжительность тематических или комплексных проверок не должна превышать 5-10 дней </w:t>
      </w:r>
      <w:r w:rsidR="00F36315" w:rsidRPr="00387325">
        <w:rPr>
          <w:rFonts w:ascii="PT Astra Serif" w:hAnsi="PT Astra Serif" w:cs="Times New Roman"/>
          <w:sz w:val="28"/>
          <w:szCs w:val="28"/>
        </w:rPr>
        <w:t>с посещением,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инспектирующим не более 5 тренировочных занятий и других мероприятий. </w:t>
      </w:r>
    </w:p>
    <w:p w:rsidR="007903CF" w:rsidRPr="00387325" w:rsidRDefault="00F36315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3.10. План-график инспектирования разрабатывается с учетом плана-графика, полученного от </w:t>
      </w:r>
      <w:r w:rsidR="007903CF" w:rsidRPr="00387325">
        <w:rPr>
          <w:rFonts w:ascii="PT Astra Serif" w:hAnsi="PT Astra Serif" w:cs="Times New Roman"/>
          <w:sz w:val="28"/>
          <w:szCs w:val="28"/>
        </w:rPr>
        <w:t>Управления физической культуры и спорта Администрации г. Новый Уренгой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и доводится до сведения работников в начале календарного года. Работник должен быть предупрежден о проведении плановой проверки заранее.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3.11. Эксперты имеют право запрашивать необходимую информацию, изучать документацию, относящуюся к вопросам инспектирования.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 3.12. При обнаружении в ходе инспектирования нарушений законодательства Российской Федерации в области физической культуры и спорта о них сообщается директору Учреждения.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</w:t>
      </w:r>
      <w:r w:rsidR="00F23392" w:rsidRPr="00387325">
        <w:rPr>
          <w:rFonts w:ascii="PT Astra Serif" w:hAnsi="PT Astra Serif" w:cs="Times New Roman"/>
          <w:sz w:val="28"/>
          <w:szCs w:val="28"/>
        </w:rPr>
        <w:t>3.13. Экспертные опросы и анкетирование спортсменов проводятся только в необходимых случаях по согласованию с психологической и методической службой.</w:t>
      </w:r>
    </w:p>
    <w:p w:rsidR="007903CF" w:rsidRPr="00387325" w:rsidRDefault="00F23392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7325">
        <w:rPr>
          <w:rFonts w:ascii="PT Astra Serif" w:hAnsi="PT Astra Serif" w:cs="Times New Roman"/>
          <w:b/>
          <w:sz w:val="28"/>
          <w:szCs w:val="28"/>
        </w:rPr>
        <w:t>4.</w:t>
      </w:r>
      <w:r w:rsidR="00F23392" w:rsidRPr="0038732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87325">
        <w:rPr>
          <w:rFonts w:ascii="PT Astra Serif" w:hAnsi="PT Astra Serif" w:cs="Times New Roman"/>
          <w:b/>
          <w:sz w:val="28"/>
          <w:szCs w:val="28"/>
        </w:rPr>
        <w:t>Примерный перечень вопросов, подлежащих инспектированию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4.1. Директор Учреждения и (или) по его поручению заместитель директора или эксперты вправе осуществлять инспекционный контроль результатов деятельности работников по вопросам: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осуществления государственной политики в области физической культуры и спорта;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использования финансовых и материальных средств в соответствии с нормативами и по назначению;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использования методического обеспечения в тренировочном процессе и процессе спортивной подготовки;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реализации утвержденных программ и планов спортивной подготовки;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утвержденных календарных графиков спортивной подготовки;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Устава, правил внутреннего трудового распорядка и иных локальных актов Учреждения;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соблюдения порядка проведения индивидуального отбора, промежуточной аттестации спортсменов и текущего контроля выполнения стандартов спортивной подготовки;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работы медицинских учреждений в целях охраны и укрепления здоровья спортсменов и работников Учреждения;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другим вопросам в рамках компетенции директора Учреждения 9 </w:t>
      </w:r>
    </w:p>
    <w:p w:rsidR="007903CF" w:rsidRPr="00387325" w:rsidRDefault="007903CF" w:rsidP="00F203F4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7903CF" w:rsidRPr="00387325" w:rsidRDefault="007903CF" w:rsidP="002C20DF">
      <w:pPr>
        <w:pStyle w:val="a5"/>
        <w:numPr>
          <w:ilvl w:val="0"/>
          <w:numId w:val="5"/>
        </w:numPr>
        <w:tabs>
          <w:tab w:val="left" w:pos="3825"/>
          <w:tab w:val="center" w:pos="4677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87325">
        <w:rPr>
          <w:rFonts w:ascii="PT Astra Serif" w:hAnsi="PT Astra Serif" w:cs="Times New Roman"/>
          <w:b/>
          <w:sz w:val="28"/>
          <w:szCs w:val="28"/>
        </w:rPr>
        <w:t>Результаты инспектирования</w:t>
      </w:r>
    </w:p>
    <w:p w:rsidR="002C20DF" w:rsidRPr="00387325" w:rsidRDefault="002C20DF" w:rsidP="002C20DF">
      <w:pPr>
        <w:pStyle w:val="a5"/>
        <w:tabs>
          <w:tab w:val="left" w:pos="3825"/>
          <w:tab w:val="center" w:pos="4677"/>
        </w:tabs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5.1. Результаты инспектирования оформляются в форме аналитической справки, справки о результатах инспектирования, доклада о состоянии дел по проверяемому вопросу или иной формы, установленной в Учреждении (далее – итоговый материал). Итоговый материал должен содержать констатацию фактов, выводы и, при необходимости, предложения.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5.2. Информация о результатах проведенного инспектирования доводится до работников Учреждения в течение 7 дней с момента завершения проверки. 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 При этом они вправе сделать запись в итоговом материале о несогласии с результатами инспектирования в целом 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 Учреждения.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5.3. По итогам инспектирования в зависимости от его формы, целей и задач и с учетом реального положения дел: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проводятся заседания Тренерского совета, производственные совещания, рабочие совещания с тренерским составом;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сделанные замечания и предложения инспектирующих лиц фиксируются в документации, согласно номенклатуре Учреждения;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результаты инспектирования могут учитываться при проведении аттестации тренерских кадров.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5.4. Директор Учреждения по результатам инспекционной проверки принимает следующие решения: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об издании соответствующего приказа;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lastRenderedPageBreak/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об обсуждении итоговых материалов инспектирования коллегиальным органом;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- о проведении повторного инспектирования с привлечением определенных специалистов (экспертов); - о привлечении к дисциплинарной ответственности должностных лиц; - о поощрении работников; - иные решения в пределах своей компетенции. </w:t>
      </w:r>
    </w:p>
    <w:p w:rsidR="007903CF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5.5. О результатах проверки сведений, изложенных в обращениях спортсменов, их родителей, а также обращениях и запросах других граждан и организаций, сообщается им в установленном порядке и в установленные сроки. </w:t>
      </w:r>
    </w:p>
    <w:p w:rsidR="00F23392" w:rsidRPr="00387325" w:rsidRDefault="007903CF" w:rsidP="007903CF">
      <w:pPr>
        <w:pStyle w:val="a5"/>
        <w:tabs>
          <w:tab w:val="left" w:pos="3825"/>
          <w:tab w:val="center" w:pos="4677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387325">
        <w:rPr>
          <w:rFonts w:ascii="PT Astra Serif" w:hAnsi="PT Astra Serif" w:cs="Times New Roman"/>
          <w:sz w:val="28"/>
          <w:szCs w:val="28"/>
        </w:rPr>
        <w:t xml:space="preserve">         </w:t>
      </w:r>
      <w:r w:rsidR="00F23392" w:rsidRPr="00387325">
        <w:rPr>
          <w:rFonts w:ascii="PT Astra Serif" w:hAnsi="PT Astra Serif" w:cs="Times New Roman"/>
          <w:sz w:val="28"/>
          <w:szCs w:val="28"/>
        </w:rPr>
        <w:t xml:space="preserve">5.6. Результаты тематической проверки ряда тренеров могут быть оформлены одним документом. </w:t>
      </w:r>
    </w:p>
    <w:sectPr w:rsidR="00F23392" w:rsidRPr="00387325" w:rsidSect="00446833">
      <w:headerReference w:type="default" r:id="rId9"/>
      <w:pgSz w:w="11906" w:h="16838"/>
      <w:pgMar w:top="709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33" w:rsidRDefault="00446833" w:rsidP="00446833">
      <w:pPr>
        <w:spacing w:after="0" w:line="240" w:lineRule="auto"/>
      </w:pPr>
      <w:r>
        <w:separator/>
      </w:r>
    </w:p>
  </w:endnote>
  <w:endnote w:type="continuationSeparator" w:id="0">
    <w:p w:rsidR="00446833" w:rsidRDefault="00446833" w:rsidP="004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33" w:rsidRDefault="00446833" w:rsidP="00446833">
      <w:pPr>
        <w:spacing w:after="0" w:line="240" w:lineRule="auto"/>
      </w:pPr>
      <w:r>
        <w:separator/>
      </w:r>
    </w:p>
  </w:footnote>
  <w:footnote w:type="continuationSeparator" w:id="0">
    <w:p w:rsidR="00446833" w:rsidRDefault="00446833" w:rsidP="0044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04906"/>
      <w:docPartObj>
        <w:docPartGallery w:val="Page Numbers (Top of Page)"/>
        <w:docPartUnique/>
      </w:docPartObj>
    </w:sdtPr>
    <w:sdtContent>
      <w:p w:rsidR="00446833" w:rsidRDefault="00446833">
        <w:pPr>
          <w:pStyle w:val="a6"/>
          <w:jc w:val="center"/>
        </w:pPr>
        <w:r w:rsidRPr="00446833">
          <w:rPr>
            <w:rFonts w:ascii="PT Astra Serif" w:hAnsi="PT Astra Serif"/>
            <w:sz w:val="24"/>
            <w:szCs w:val="24"/>
          </w:rPr>
          <w:fldChar w:fldCharType="begin"/>
        </w:r>
        <w:r w:rsidRPr="00446833">
          <w:rPr>
            <w:rFonts w:ascii="PT Astra Serif" w:hAnsi="PT Astra Serif"/>
            <w:sz w:val="24"/>
            <w:szCs w:val="24"/>
          </w:rPr>
          <w:instrText>PAGE   \* MERGEFORMAT</w:instrText>
        </w:r>
        <w:r w:rsidRPr="00446833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9</w:t>
        </w:r>
        <w:r w:rsidRPr="0044683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46833" w:rsidRDefault="00446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0E87"/>
    <w:multiLevelType w:val="hybridMultilevel"/>
    <w:tmpl w:val="0342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C74"/>
    <w:multiLevelType w:val="hybridMultilevel"/>
    <w:tmpl w:val="4E6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1C69"/>
    <w:multiLevelType w:val="multilevel"/>
    <w:tmpl w:val="2340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E4131"/>
    <w:multiLevelType w:val="multilevel"/>
    <w:tmpl w:val="5882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6601A91"/>
    <w:multiLevelType w:val="multilevel"/>
    <w:tmpl w:val="C5CCD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FA"/>
    <w:rsid w:val="000A12A8"/>
    <w:rsid w:val="000B5E9B"/>
    <w:rsid w:val="001D1BB7"/>
    <w:rsid w:val="00282056"/>
    <w:rsid w:val="002C20DF"/>
    <w:rsid w:val="00375F72"/>
    <w:rsid w:val="00387325"/>
    <w:rsid w:val="00410380"/>
    <w:rsid w:val="00437EA6"/>
    <w:rsid w:val="00446833"/>
    <w:rsid w:val="0055565E"/>
    <w:rsid w:val="00692DFD"/>
    <w:rsid w:val="00716B6E"/>
    <w:rsid w:val="007543C1"/>
    <w:rsid w:val="007663C8"/>
    <w:rsid w:val="0077209A"/>
    <w:rsid w:val="007903CF"/>
    <w:rsid w:val="00892556"/>
    <w:rsid w:val="008A0B99"/>
    <w:rsid w:val="009C4DE9"/>
    <w:rsid w:val="00A0038B"/>
    <w:rsid w:val="00A3412E"/>
    <w:rsid w:val="00A525FA"/>
    <w:rsid w:val="00A6273C"/>
    <w:rsid w:val="00A82FB9"/>
    <w:rsid w:val="00A8330E"/>
    <w:rsid w:val="00AD1DAA"/>
    <w:rsid w:val="00B93AF2"/>
    <w:rsid w:val="00BB7A1F"/>
    <w:rsid w:val="00C31302"/>
    <w:rsid w:val="00C74899"/>
    <w:rsid w:val="00C95F4C"/>
    <w:rsid w:val="00CA4AFB"/>
    <w:rsid w:val="00CA75EC"/>
    <w:rsid w:val="00CF64D9"/>
    <w:rsid w:val="00D20188"/>
    <w:rsid w:val="00D35268"/>
    <w:rsid w:val="00D663B0"/>
    <w:rsid w:val="00DE2B73"/>
    <w:rsid w:val="00E744D1"/>
    <w:rsid w:val="00EC3363"/>
    <w:rsid w:val="00F03D4F"/>
    <w:rsid w:val="00F203F4"/>
    <w:rsid w:val="00F23392"/>
    <w:rsid w:val="00F31765"/>
    <w:rsid w:val="00F36315"/>
    <w:rsid w:val="00F46A45"/>
    <w:rsid w:val="00FE10FD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D95C-5E38-4DE4-BFEA-FDAE37D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0E"/>
  </w:style>
  <w:style w:type="paragraph" w:styleId="4">
    <w:name w:val="heading 4"/>
    <w:basedOn w:val="a"/>
    <w:next w:val="a"/>
    <w:link w:val="40"/>
    <w:uiPriority w:val="9"/>
    <w:unhideWhenUsed/>
    <w:qFormat/>
    <w:rsid w:val="00692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DF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92D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F233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833"/>
  </w:style>
  <w:style w:type="paragraph" w:styleId="a8">
    <w:name w:val="footer"/>
    <w:basedOn w:val="a"/>
    <w:link w:val="a9"/>
    <w:uiPriority w:val="99"/>
    <w:unhideWhenUsed/>
    <w:rsid w:val="0044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759A-0462-4D7A-8471-F0DB1602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47</cp:revision>
  <cp:lastPrinted>2020-12-23T12:06:00Z</cp:lastPrinted>
  <dcterms:created xsi:type="dcterms:W3CDTF">2018-11-22T10:46:00Z</dcterms:created>
  <dcterms:modified xsi:type="dcterms:W3CDTF">2021-01-20T07:59:00Z</dcterms:modified>
</cp:coreProperties>
</file>